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5F6D84">
        <w:rPr>
          <w:rFonts w:ascii="Century" w:hAnsi="Century"/>
        </w:rPr>
        <w:t>2</w:t>
      </w:r>
      <w:r w:rsidR="001A60E0">
        <w:rPr>
          <w:rFonts w:ascii="Century" w:hAnsi="Century"/>
        </w:rPr>
        <w:t>7</w:t>
      </w:r>
      <w:r w:rsidR="005F6D84">
        <w:rPr>
          <w:rFonts w:ascii="Century" w:hAnsi="Century"/>
        </w:rPr>
        <w:t xml:space="preserve"> veintis</w:t>
      </w:r>
      <w:r w:rsidR="001A60E0">
        <w:rPr>
          <w:rFonts w:ascii="Century" w:hAnsi="Century"/>
        </w:rPr>
        <w:t>iete</w:t>
      </w:r>
      <w:r w:rsidR="00550ED4" w:rsidRPr="007D0C4C">
        <w:rPr>
          <w:rFonts w:ascii="Century" w:hAnsi="Century"/>
        </w:rPr>
        <w:t xml:space="preserve"> de </w:t>
      </w:r>
      <w:r w:rsidR="005F6D84">
        <w:rPr>
          <w:rFonts w:ascii="Century" w:hAnsi="Century"/>
        </w:rPr>
        <w:t>febrer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1A60E0">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CB36FC">
        <w:rPr>
          <w:rFonts w:ascii="Century" w:hAnsi="Century"/>
          <w:b/>
        </w:rPr>
        <w:t>861</w:t>
      </w:r>
      <w:r w:rsidRPr="00EB410C">
        <w:rPr>
          <w:rFonts w:ascii="Century" w:hAnsi="Century"/>
          <w:b/>
        </w:rPr>
        <w:t>/</w:t>
      </w:r>
      <w:r w:rsidR="00CB36FC">
        <w:rPr>
          <w:rFonts w:ascii="Century" w:hAnsi="Century"/>
          <w:b/>
        </w:rPr>
        <w:t>3</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5699A">
        <w:rPr>
          <w:rFonts w:ascii="Century" w:hAnsi="Century"/>
          <w:b/>
        </w:rPr>
        <w:t>*****</w:t>
      </w:r>
      <w:r w:rsidR="00EB410C">
        <w:rPr>
          <w:rFonts w:ascii="Century" w:hAnsi="Century"/>
          <w:b/>
        </w:rPr>
        <w:t xml:space="preserve">, en representación de la persona moral denominada </w:t>
      </w:r>
      <w:r w:rsidR="00C5699A">
        <w:rPr>
          <w:rFonts w:ascii="Century" w:hAnsi="Century"/>
          <w:b/>
        </w:rPr>
        <w:t>*****</w:t>
      </w:r>
      <w:r w:rsidR="00EB410C">
        <w:rPr>
          <w:rFonts w:ascii="Century" w:hAnsi="Century"/>
          <w:b/>
        </w:rPr>
        <w:t>;</w:t>
      </w:r>
      <w:r w:rsidR="00EB410C">
        <w:rPr>
          <w:rFonts w:ascii="Century" w:hAnsi="Century"/>
        </w:rPr>
        <w:t xml:space="preserve"> y ------------------------------------------------</w:t>
      </w: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777FF3" w:rsidRDefault="00777FF3" w:rsidP="00BB07A0">
      <w:pPr>
        <w:pStyle w:val="SENTENCIAS"/>
        <w:rPr>
          <w:b/>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4B280E" w:rsidRPr="00CD620B">
        <w:t>7 siete de julio</w:t>
      </w:r>
      <w:r w:rsidR="00BB07A0" w:rsidRPr="00CD620B">
        <w:t xml:space="preserve"> del año</w:t>
      </w:r>
      <w:r w:rsidR="00BB07A0">
        <w:t xml:space="preserve"> 2017 dos mil diecisiete, y la demanda se presentó el </w:t>
      </w:r>
      <w:r w:rsidR="00CD620B">
        <w:t>25 veinticinco de agosto</w:t>
      </w:r>
      <w:r w:rsidR="00BB07A0">
        <w:t xml:space="preserve"> del mismo año. -----</w:t>
      </w:r>
      <w:r w:rsidR="00115847">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B36FC">
        <w:rPr>
          <w:rFonts w:ascii="Century" w:hAnsi="Century" w:cs="Calibri"/>
        </w:rPr>
        <w:t>359615 (tres cinco nueve seis uno cinco</w:t>
      </w:r>
      <w:r w:rsidR="00BB07A0">
        <w:rPr>
          <w:rFonts w:ascii="Century" w:hAnsi="Century" w:cs="Calibri"/>
        </w:rPr>
        <w:t xml:space="preserve">), de </w:t>
      </w:r>
      <w:r w:rsidR="00BB07A0" w:rsidRPr="00CD620B">
        <w:rPr>
          <w:rFonts w:ascii="Century" w:hAnsi="Century" w:cs="Calibri"/>
        </w:rPr>
        <w:t xml:space="preserve">fecha </w:t>
      </w:r>
      <w:r w:rsidR="004B280E" w:rsidRPr="00CD620B">
        <w:rPr>
          <w:rFonts w:ascii="Century" w:hAnsi="Century" w:cs="Calibri"/>
        </w:rPr>
        <w:t>7 siete de julio</w:t>
      </w:r>
      <w:r w:rsidR="00BB07A0" w:rsidRPr="00CD620B">
        <w:rPr>
          <w:rFonts w:ascii="Century" w:hAnsi="Century" w:cs="Calibri"/>
        </w:rPr>
        <w:t xml:space="preserve"> de 2017</w:t>
      </w:r>
      <w:r w:rsidR="00BB07A0">
        <w:rPr>
          <w:rFonts w:ascii="Century" w:hAnsi="Century" w:cs="Calibri"/>
        </w:rPr>
        <w:t xml:space="preserve"> dos mil diecisiete, levantada por el inspector</w:t>
      </w:r>
      <w:r w:rsidR="00CD620B">
        <w:rPr>
          <w:rFonts w:ascii="Century" w:hAnsi="Century" w:cs="Calibri"/>
        </w:rPr>
        <w:t xml:space="preserve"> de transporte,</w:t>
      </w:r>
      <w:r w:rsidR="00BB07A0">
        <w:rPr>
          <w:rFonts w:ascii="Century" w:hAnsi="Century" w:cs="Calibri"/>
        </w:rPr>
        <w:t xml:space="preserve">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C5699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5699A">
        <w:rPr>
          <w:lang w:val="es-MX"/>
        </w:rPr>
        <w:t>*****</w:t>
      </w:r>
      <w:r w:rsidR="00CD620B" w:rsidRPr="007C131E">
        <w:rPr>
          <w:i/>
          <w:lang w:val="es-MX"/>
        </w:rPr>
        <w:t>;</w:t>
      </w:r>
      <w:r w:rsidR="00CD620B" w:rsidRPr="007C131E">
        <w:rPr>
          <w:lang w:val="es-MX"/>
        </w:rPr>
        <w:t xml:space="preserve"> lo que acredita con la copia certificada</w:t>
      </w:r>
      <w:r w:rsidR="00CD620B" w:rsidRPr="008D3364">
        <w:rPr>
          <w:lang w:val="es-MX"/>
        </w:rPr>
        <w:t xml:space="preserve"> dela </w:t>
      </w:r>
      <w:r w:rsidR="00CD620B">
        <w:rPr>
          <w:lang w:val="es-MX"/>
        </w:rPr>
        <w:t>e</w:t>
      </w:r>
      <w:r w:rsidR="00CD620B" w:rsidRPr="008D3364">
        <w:rPr>
          <w:lang w:val="es-MX"/>
        </w:rPr>
        <w:t xml:space="preserve">scritura </w:t>
      </w:r>
      <w:r w:rsidR="00CD620B">
        <w:rPr>
          <w:lang w:val="es-MX"/>
        </w:rPr>
        <w:t>p</w:t>
      </w:r>
      <w:r w:rsidR="00CD620B" w:rsidRPr="008D3364">
        <w:rPr>
          <w:lang w:val="es-MX"/>
        </w:rPr>
        <w:t xml:space="preserve">ública número </w:t>
      </w:r>
      <w:r w:rsidR="00CD620B">
        <w:rPr>
          <w:lang w:val="es-MX"/>
        </w:rPr>
        <w:t>12,111 doce mil ciento once</w:t>
      </w:r>
      <w:r w:rsidR="00CD620B" w:rsidRPr="008D3364">
        <w:rPr>
          <w:lang w:val="es-MX"/>
        </w:rPr>
        <w:t>, de</w:t>
      </w:r>
      <w:r w:rsidR="00CD620B">
        <w:rPr>
          <w:lang w:val="es-MX"/>
        </w:rPr>
        <w:t xml:space="preserve"> fecha 6 seis de octubre del año 2016 dos mil dieciséis</w:t>
      </w:r>
      <w:r w:rsidR="00CD620B" w:rsidRPr="008D3364">
        <w:rPr>
          <w:lang w:val="es-MX"/>
        </w:rPr>
        <w:t xml:space="preserve">; tirada ante la fe del </w:t>
      </w:r>
      <w:r w:rsidR="00CD620B">
        <w:rPr>
          <w:lang w:val="es-MX"/>
        </w:rPr>
        <w:t>l</w:t>
      </w:r>
      <w:r w:rsidR="00CD620B" w:rsidRPr="008D3364">
        <w:rPr>
          <w:lang w:val="es-MX"/>
        </w:rPr>
        <w:t xml:space="preserve">icenciado </w:t>
      </w:r>
      <w:r w:rsidR="00C5699A">
        <w:rPr>
          <w:lang w:val="es-MX"/>
        </w:rPr>
        <w:t>*****</w:t>
      </w:r>
      <w:r w:rsidR="00CD620B" w:rsidRPr="008D3364">
        <w:rPr>
          <w:lang w:val="es-MX"/>
        </w:rPr>
        <w:t xml:space="preserve">, titular de la Notaría Pública número </w:t>
      </w:r>
      <w:r w:rsidR="00CD620B">
        <w:rPr>
          <w:lang w:val="es-MX"/>
        </w:rPr>
        <w:t>15 quince</w:t>
      </w:r>
      <w:r w:rsidR="00CD620B" w:rsidRPr="008D3364">
        <w:rPr>
          <w:lang w:val="es-MX"/>
        </w:rPr>
        <w:t>, en legal</w:t>
      </w:r>
      <w:r w:rsidR="00CD620B" w:rsidRPr="00790448">
        <w:t>ejercicio en esta ciudad de León, Guanajuato; en la cual se h</w:t>
      </w:r>
      <w:r w:rsidR="00CD620B">
        <w:t>ace co</w:t>
      </w:r>
      <w:r w:rsidR="00CD620B" w:rsidRPr="00790448">
        <w:t xml:space="preserve">nstar </w:t>
      </w:r>
      <w:r w:rsidR="00CD620B">
        <w:t xml:space="preserve">la protocolización parcial del acta de Asamblea Ordinaria celebrada el 19 diecinueve de septiembre de 2016 dos mil dieciséis, en la cual, en el punto QUINTO, se aprueba por mayoría de votos conferir y otorgar poderes  entre otros al ciudadano </w:t>
      </w:r>
      <w:r w:rsidR="00C5699A">
        <w:t>*****</w:t>
      </w:r>
      <w:r w:rsidR="00CD620B">
        <w:t>, para que los ejerciten indistintamente en forma conjunta o separadamente, que de forma enunciativa, más no limitativa, los Apoderados tendrán respecto a la sociedad las siguientes facultades: Poder General para p</w:t>
      </w:r>
      <w:r w:rsidR="00CD620B" w:rsidRPr="00790448">
        <w:t>leitos y cobranzas</w:t>
      </w:r>
      <w:r w:rsidR="00CD620B">
        <w:t xml:space="preserve">, poder general para  </w:t>
      </w:r>
      <w:r w:rsidR="00CD620B" w:rsidRPr="00790448">
        <w:t xml:space="preserve">actos de administración </w:t>
      </w:r>
      <w:r w:rsidR="00CD620B">
        <w:t>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0F6283" w:rsidRPr="008D3364" w:rsidRDefault="000F6283" w:rsidP="000F6283">
      <w:pPr>
        <w:jc w:val="both"/>
        <w:rPr>
          <w:rFonts w:ascii="Calibri" w:hAnsi="Calibri"/>
          <w:bCs/>
          <w:iCs/>
          <w:color w:val="7F7F7F"/>
          <w:sz w:val="26"/>
          <w:szCs w:val="26"/>
          <w:lang w:val="es-MX"/>
        </w:rPr>
      </w:pPr>
    </w:p>
    <w:p w:rsidR="000F6283" w:rsidRPr="008D3364" w:rsidRDefault="000F6283" w:rsidP="000F6283">
      <w:pPr>
        <w:pStyle w:val="RESOLUCIONES"/>
        <w:rPr>
          <w:lang w:val="es-MX"/>
        </w:rPr>
      </w:pPr>
      <w:r w:rsidRPr="00790448">
        <w:rPr>
          <w:lang w:val="es-MX"/>
        </w:rPr>
        <w:t>La escritura anterior, fue exhibida en original por la parte actora</w:t>
      </w:r>
      <w:r w:rsidR="00CD620B">
        <w:rPr>
          <w:lang w:val="es-MX"/>
        </w:rPr>
        <w:t>, ordenándose su devolución, dejando copia certificada de la misma</w:t>
      </w:r>
      <w:r w:rsidR="001F3605">
        <w:rPr>
          <w:lang w:val="es-MX"/>
        </w:rPr>
        <w:t xml:space="preserve">, </w:t>
      </w:r>
      <w:r w:rsidRPr="00790448">
        <w:rPr>
          <w:lang w:val="es-MX"/>
        </w:rPr>
        <w:t xml:space="preserve">por lo que, de conformidad </w:t>
      </w:r>
      <w:r w:rsidR="00CD620B">
        <w:rPr>
          <w:lang w:val="es-MX"/>
        </w:rPr>
        <w:t xml:space="preserve">con lo dispuesto </w:t>
      </w:r>
      <w:r>
        <w:rPr>
          <w:lang w:val="es-MX"/>
        </w:rPr>
        <w:t xml:space="preserve">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w:t>
      </w:r>
      <w:r w:rsidRPr="008D3364">
        <w:rPr>
          <w:lang w:val="es-MX"/>
        </w:rPr>
        <w:lastRenderedPageBreak/>
        <w:t xml:space="preserve">y Justicia Administrativa; documental que resulta suficiente para acreditar que el ciudadano </w:t>
      </w:r>
      <w:r w:rsidR="00C5699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C5699A">
        <w:rPr>
          <w:rFonts w:cs="Arial"/>
          <w:szCs w:val="27"/>
        </w:rPr>
        <w:t>*****</w:t>
      </w:r>
      <w:r>
        <w:t xml:space="preserve"> -------------------</w:t>
      </w:r>
      <w:r w:rsidR="004265F9">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w:t>
      </w:r>
      <w:r w:rsidR="004265F9">
        <w:rPr>
          <w:i/>
        </w:rPr>
        <w:t xml:space="preserve"> que literalmente señalan:… […]”</w:t>
      </w:r>
    </w:p>
    <w:p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rsidR="003449FF" w:rsidRDefault="003449FF" w:rsidP="00B2001A">
      <w:pPr>
        <w:pStyle w:val="SENTENCIAS"/>
      </w:pPr>
    </w:p>
    <w:p w:rsidR="00191F48" w:rsidRDefault="00564B63" w:rsidP="00B2001A">
      <w:pPr>
        <w:pStyle w:val="SENTENCIAS"/>
      </w:pPr>
      <w:r>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191F48" w:rsidP="00B2001A">
      <w:pPr>
        <w:pStyle w:val="SENTENCIAS"/>
      </w:pPr>
    </w:p>
    <w:p w:rsidR="00191F48" w:rsidRDefault="00191F48" w:rsidP="00B2001A">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3637A">
        <w:t>el actor manifiesta que no se interpuso la demanda dentro de los plazos legales, al respecto el artículo 263 del Código de Procedimiento y Justicia Administrativa señala lo siguiente:</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 xml:space="preserve">En ese sentido, si el acto impugnado fue expedido el </w:t>
      </w:r>
      <w:r w:rsidR="004B280E" w:rsidRPr="00626181">
        <w:t>7 siete de julio</w:t>
      </w:r>
      <w:r w:rsidRPr="00626181">
        <w:t xml:space="preserve"> de</w:t>
      </w:r>
      <w:r>
        <w:t xml:space="preserve"> 2017 dos mil diecisiete y la demanda se interpuso el </w:t>
      </w:r>
      <w:r w:rsidR="00626181">
        <w:t>25 veinticinco de agosto del mismo año</w:t>
      </w:r>
      <w:r>
        <w:t xml:space="preserve">, se encuentra dentro de los 30 treinta </w:t>
      </w:r>
      <w:r w:rsidRPr="00155B81">
        <w:rPr>
          <w:u w:val="single"/>
        </w:rPr>
        <w:t>días hábiles</w:t>
      </w:r>
      <w:r>
        <w:t xml:space="preserve"> señalados en el artículo de mérito para interponer el juicio de nulidad. -----------</w:t>
      </w:r>
      <w:r w:rsidR="002A47C0">
        <w:t>-----</w:t>
      </w:r>
      <w:r>
        <w:t>------------</w:t>
      </w:r>
    </w:p>
    <w:p w:rsidR="0083637A" w:rsidRDefault="0083637A" w:rsidP="00B2001A">
      <w:pPr>
        <w:pStyle w:val="SENTENCIAS"/>
      </w:pPr>
    </w:p>
    <w:p w:rsidR="0083637A" w:rsidRPr="0083637A" w:rsidRDefault="0083637A" w:rsidP="0083637A">
      <w:pPr>
        <w:pStyle w:val="SENTENCIAS"/>
      </w:pPr>
      <w:r w:rsidRPr="0083637A">
        <w:lastRenderedPageBreak/>
        <w:t>Dentro de las manifestaciones vertidas por la demandada se</w:t>
      </w:r>
      <w:r>
        <w:t>ñala que el demandante no está</w:t>
      </w:r>
      <w:r w:rsidRPr="0083637A">
        <w:t xml:space="preserve"> legitimado para impugnar el acta de infracción mencionada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4F465B" w:rsidRDefault="00B60167" w:rsidP="00C8316D">
      <w:pPr>
        <w:pStyle w:val="SENTENCIAS"/>
      </w:pPr>
      <w:r>
        <w:t xml:space="preserve">Si bien es cierto el acta de infracción número </w:t>
      </w:r>
      <w:r w:rsidR="00CB36FC">
        <w:t>359615 (tres cinco nueve seis uno cinco</w:t>
      </w:r>
      <w:r>
        <w:t>),</w:t>
      </w:r>
      <w:r w:rsidR="007F4180">
        <w:t xml:space="preserve"> es emitida a nombre de quien en ese momento conducía el autobús, el actor acredito que dicho vehículo de motor, es propiedad de su representada </w:t>
      </w:r>
      <w:r w:rsidR="00C5699A">
        <w:rPr>
          <w:lang w:val="es-MX"/>
        </w:rPr>
        <w:t>*****</w:t>
      </w:r>
      <w:r w:rsidR="007F4180">
        <w:t xml:space="preserve">, lo anterior, con la copia certificada de la tarjeta de circulación folio </w:t>
      </w:r>
      <w:r w:rsidR="007F4180" w:rsidRPr="00626181">
        <w:t xml:space="preserve">número </w:t>
      </w:r>
      <w:r w:rsidR="00626181" w:rsidRPr="00626181">
        <w:t>286857132 (dos ocho seis ocho cinco siete uno tres dos</w:t>
      </w:r>
      <w:r w:rsidR="003275CF" w:rsidRPr="00626181">
        <w:t>)</w:t>
      </w:r>
      <w:r w:rsidR="007F4180" w:rsidRPr="00626181">
        <w:t>, que</w:t>
      </w:r>
      <w:r w:rsidR="007F4180">
        <w:t xml:space="preserve"> contiene como datos lo</w:t>
      </w:r>
      <w:r w:rsidR="00626181">
        <w:t>s</w:t>
      </w:r>
      <w:r w:rsidR="007F4180">
        <w:t xml:space="preserve"> siguientes: Datos del propietario: </w:t>
      </w:r>
      <w:r w:rsidR="00C5699A">
        <w:rPr>
          <w:lang w:val="es-MX"/>
        </w:rPr>
        <w:t>*****</w:t>
      </w:r>
      <w:r w:rsidR="007F4180">
        <w:t>; c</w:t>
      </w:r>
      <w:r w:rsidR="003275CF">
        <w:t>l</w:t>
      </w:r>
      <w:r w:rsidR="007F4180">
        <w:t>ase Autob</w:t>
      </w:r>
      <w:r w:rsidR="006768C3">
        <w:t>ú</w:t>
      </w:r>
      <w:r w:rsidR="007F4180">
        <w:t xml:space="preserve">s; </w:t>
      </w:r>
      <w:r w:rsidR="006768C3" w:rsidRPr="00626181">
        <w:t>m</w:t>
      </w:r>
      <w:r w:rsidR="007F4180" w:rsidRPr="00626181">
        <w:t>odelo 20</w:t>
      </w:r>
      <w:r w:rsidR="00626181" w:rsidRPr="00626181">
        <w:t>14</w:t>
      </w:r>
      <w:r w:rsidR="007F4180" w:rsidRPr="00626181">
        <w:t xml:space="preserve">; placa </w:t>
      </w:r>
      <w:r w:rsidR="00626181" w:rsidRPr="00626181">
        <w:t>746528D (siete cuatro seis cinco dos ocho letra D</w:t>
      </w:r>
      <w:r w:rsidR="003275CF" w:rsidRPr="00626181">
        <w:t>),</w:t>
      </w:r>
      <w:r w:rsidR="007F4180" w:rsidRPr="00626181">
        <w:t xml:space="preserve"> lo anterior,</w:t>
      </w:r>
      <w:r w:rsidR="007F4180">
        <w:t xml:space="preserve"> aunado a lo señalado en la misma boleta de infracción, de manera específica en el recuadro donde se señala las características del vehículo en el cual se establecen las placas </w:t>
      </w:r>
      <w:r w:rsidR="00626181" w:rsidRPr="004F465B">
        <w:t>746528D (siete cuatro seis cinco dos ocho letra D</w:t>
      </w:r>
      <w:r w:rsidR="003275CF" w:rsidRPr="004F465B">
        <w:t>)</w:t>
      </w:r>
      <w:r w:rsidR="007F4180" w:rsidRPr="004F465B">
        <w:t xml:space="preserve"> y</w:t>
      </w:r>
      <w:r w:rsidR="007F4180">
        <w:t xml:space="preserve"> en el recuadro de concesionario o permisionario en el que se establece como tal a </w:t>
      </w:r>
      <w:r w:rsidR="00C5699A">
        <w:t>*****</w:t>
      </w:r>
      <w:r w:rsidR="007F4180">
        <w:t>, este último parte actora en el presente juicio, a través de su representante</w:t>
      </w:r>
      <w:r w:rsidR="003275CF">
        <w:t>.</w:t>
      </w:r>
      <w:r w:rsidR="004F465B">
        <w:t xml:space="preserve"> ---------------------------</w:t>
      </w:r>
    </w:p>
    <w:p w:rsidR="004F465B" w:rsidRDefault="004F465B" w:rsidP="00C8316D">
      <w:pPr>
        <w:pStyle w:val="SENTENCIAS"/>
      </w:pPr>
    </w:p>
    <w:p w:rsidR="001539CA" w:rsidRDefault="003275CF" w:rsidP="00C8316D">
      <w:pPr>
        <w:pStyle w:val="SENTENCIAS"/>
      </w:pPr>
      <w:r>
        <w:t xml:space="preserve">Expuesto lo anterior, es de concluirse que </w:t>
      </w:r>
      <w:r w:rsidR="00380546">
        <w:t xml:space="preserve">las placas </w:t>
      </w:r>
      <w:r>
        <w:t>de</w:t>
      </w:r>
      <w:r w:rsidR="004F465B">
        <w:t>l</w:t>
      </w:r>
      <w:r>
        <w:t xml:space="preserve"> vehículo</w:t>
      </w:r>
      <w:r w:rsidR="004F465B">
        <w:t>,descrita</w:t>
      </w:r>
      <w:r>
        <w:t>s en el acta de infracción</w:t>
      </w:r>
      <w:r w:rsidR="004F465B">
        <w:t>,</w:t>
      </w:r>
      <w:r>
        <w:t xml:space="preserve"> son las mismas que las de la tarjeta de circulación exhibida por el actor, </w:t>
      </w:r>
      <w:r w:rsidR="00380546">
        <w:t>por lo que se concluye que el autobús es propiedad de la representada del justiciable</w:t>
      </w:r>
      <w:r>
        <w:t xml:space="preserve">, en tal sentido, </w:t>
      </w:r>
      <w:r w:rsidR="00380546">
        <w:t xml:space="preserve">el </w:t>
      </w:r>
      <w:r w:rsidR="00380546">
        <w:lastRenderedPageBreak/>
        <w:t xml:space="preserve">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t xml:space="preserve">derivada de dicha acta, </w:t>
      </w:r>
      <w:r w:rsidR="00C8316D">
        <w:t xml:space="preserve">lo anterior se acredita con el original del recibo de pago </w:t>
      </w:r>
      <w:r w:rsidR="00C8316D" w:rsidRPr="004F465B">
        <w:t>n</w:t>
      </w:r>
      <w:r w:rsidR="004F465B" w:rsidRPr="004F465B">
        <w:t>ú</w:t>
      </w:r>
      <w:r w:rsidR="00C8316D" w:rsidRPr="004F465B">
        <w:t xml:space="preserve">mero </w:t>
      </w:r>
      <w:r w:rsidR="004F465B" w:rsidRPr="004F465B">
        <w:t>AA 6857917 (Letra A letra A seis ocho cinco siete nueve uno siete</w:t>
      </w:r>
      <w:r w:rsidRPr="004F465B">
        <w:t>),</w:t>
      </w:r>
      <w:r w:rsidR="00C8316D" w:rsidRPr="004F465B">
        <w:t xml:space="preserve"> de fecha </w:t>
      </w:r>
      <w:r w:rsidR="004F465B" w:rsidRPr="004F465B">
        <w:t>12 doce de julio</w:t>
      </w:r>
      <w:r w:rsidR="00C8316D">
        <w:t>de 2017</w:t>
      </w:r>
      <w:r>
        <w:t xml:space="preserve"> dos mil diecisiete</w:t>
      </w:r>
      <w:r w:rsidR="00C8316D">
        <w:t>, expedida a nombre de L</w:t>
      </w:r>
      <w:r w:rsidR="00C5699A">
        <w:t xml:space="preserve"> *****</w:t>
      </w:r>
      <w:r w:rsidR="00D86A5D">
        <w:t>,</w:t>
      </w:r>
      <w:r w:rsidR="00C5699A">
        <w:t xml:space="preserve"> </w:t>
      </w:r>
      <w:r w:rsidR="00C8316D" w:rsidRPr="004F465B">
        <w:t xml:space="preserve">placa </w:t>
      </w:r>
      <w:r w:rsidR="00626181" w:rsidRPr="004F465B">
        <w:t>746528D (siete cuatro seis cinco dos ocho letra D</w:t>
      </w:r>
      <w:r w:rsidRPr="004F465B">
        <w:t xml:space="preserve">), </w:t>
      </w:r>
      <w:r w:rsidR="006768C3" w:rsidRPr="004F465B">
        <w:t>número de folio</w:t>
      </w:r>
      <w:r w:rsidR="00CB36FC" w:rsidRPr="004F465B">
        <w:t>359615 (tres cinco nueve seis uno cinco</w:t>
      </w:r>
      <w:r w:rsidRPr="004F465B">
        <w:t>)</w:t>
      </w:r>
      <w:r w:rsidR="00C8316D" w:rsidRPr="004F465B">
        <w:t>,</w:t>
      </w:r>
      <w:r w:rsidR="00C8316D">
        <w:t xml:space="preserve"> por una cantidad de </w:t>
      </w:r>
      <w:r w:rsidR="00C8316D" w:rsidRPr="004F465B">
        <w:t>$588.82</w:t>
      </w:r>
      <w:r w:rsidRPr="004F465B">
        <w:t xml:space="preserve"> (quinientos ochenta y ocho pesos 82/100 M/N),</w:t>
      </w:r>
      <w:r w:rsidR="00C8316D" w:rsidRPr="004F465B">
        <w:t xml:space="preserve"> documentos anteriores</w:t>
      </w:r>
      <w:r w:rsidR="00C8316D">
        <w:t xml:space="preserve"> que merece valor probatorio pleno de conformidad a lo señalado por los artículos 78, 117, 121, 123 y 131 del Código de Procedimiento y Justicia Administrativa para el Estado y los Municipios de G</w:t>
      </w:r>
      <w:r>
        <w:t>uanajuato. -------</w:t>
      </w:r>
      <w:r w:rsidR="00D86A5D">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r w:rsidR="004F465B">
        <w:t xml:space="preserve"> -------------------------------------------------------------------------------------------</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w:t>
      </w:r>
      <w:r w:rsidR="007F4180" w:rsidRPr="00C8316D">
        <w:lastRenderedPageBreak/>
        <w:t>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83637A" w:rsidRPr="007F4180" w:rsidRDefault="0083637A" w:rsidP="00B2001A">
      <w:pPr>
        <w:pStyle w:val="SENTENCIAS"/>
        <w:rPr>
          <w:lang w:val="es-MX"/>
        </w:rPr>
      </w:pPr>
    </w:p>
    <w:p w:rsidR="00C8316D" w:rsidRDefault="00C8316D" w:rsidP="00B2001A">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4F465B">
        <w:t xml:space="preserve"> del Código de Procedimiento y Justicia Administrativa para el Estado y los Municipios de Guanajuato</w:t>
      </w:r>
      <w:r w:rsidR="0053659A">
        <w:t>, pasamos a</w:t>
      </w:r>
      <w:r w:rsidRPr="0017308C">
        <w:t xml:space="preserve">l estudio de los conceptos de impugnación esgrimidos en la </w:t>
      </w:r>
      <w:r w:rsidR="008F3219" w:rsidRPr="0017308C">
        <w:t>demanda.</w:t>
      </w:r>
      <w:r w:rsidR="008F3219">
        <w:t xml:space="preserve"> -</w:t>
      </w:r>
      <w:r w:rsidR="00043142">
        <w:t>------------</w:t>
      </w:r>
    </w:p>
    <w:p w:rsidR="008F3219" w:rsidRDefault="008F3219" w:rsidP="008F3219">
      <w:pPr>
        <w:spacing w:line="360" w:lineRule="auto"/>
        <w:ind w:firstLine="708"/>
        <w:jc w:val="both"/>
        <w:rPr>
          <w:rFonts w:ascii="Century" w:hAnsi="Century" w:cs="Calibri"/>
        </w:rPr>
      </w:pPr>
    </w:p>
    <w:p w:rsidR="00946409" w:rsidRPr="007D0C4C" w:rsidRDefault="00D86A5D" w:rsidP="008F3219">
      <w:pPr>
        <w:pStyle w:val="SENTENCIAS"/>
      </w:pPr>
      <w:r>
        <w:rPr>
          <w:b/>
        </w:rPr>
        <w:t>SEXTO</w:t>
      </w:r>
      <w:r w:rsidR="00946409" w:rsidRPr="008F3219">
        <w:rPr>
          <w:b/>
        </w:rPr>
        <w:t>.</w:t>
      </w:r>
      <w:r w:rsidR="004F465B">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4F465B">
        <w:t>este Juzgado p</w:t>
      </w:r>
      <w:r w:rsidR="00946409" w:rsidRPr="007D0C4C">
        <w:t xml:space="preserve">rocede a fijar clara y precisamente los puntos controvertidos en el presente proceso administrativo. </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C5699A">
        <w:rPr>
          <w:b/>
        </w:rPr>
        <w:t>*****</w:t>
      </w:r>
      <w:r w:rsidR="00AC2581">
        <w:rPr>
          <w:b/>
        </w:rPr>
        <w:t xml:space="preserve">, </w:t>
      </w:r>
      <w:r w:rsidR="00AC2581">
        <w:t xml:space="preserve">como representante legal de la persona moral </w:t>
      </w:r>
      <w:r w:rsidR="00C5699A">
        <w:rPr>
          <w:lang w:val="es-MX"/>
        </w:rPr>
        <w:t>*****</w:t>
      </w:r>
      <w:r w:rsidR="00AC2581">
        <w:t>, t</w:t>
      </w:r>
      <w:r w:rsidRPr="00297106">
        <w:t>uvo conocimiento de que se le</w:t>
      </w:r>
      <w:r w:rsidR="003275CF">
        <w:t xml:space="preserve">vantó el acta </w:t>
      </w:r>
      <w:r w:rsidR="003275CF">
        <w:lastRenderedPageBreak/>
        <w:t xml:space="preserve">de </w:t>
      </w:r>
      <w:r w:rsidR="003275CF" w:rsidRPr="004F465B">
        <w:t xml:space="preserve">infracción </w:t>
      </w:r>
      <w:r w:rsidR="00CB36FC" w:rsidRPr="004F465B">
        <w:t>359615 (tres cinco nueve seis uno cinco</w:t>
      </w:r>
      <w:r w:rsidR="003275CF" w:rsidRPr="004F465B">
        <w:t>)</w:t>
      </w:r>
      <w:r w:rsidR="00AC2581" w:rsidRPr="004F465B">
        <w:t xml:space="preserve">, en fecha </w:t>
      </w:r>
      <w:r w:rsidR="004B280E" w:rsidRPr="004F465B">
        <w:t>7 siete de julio</w:t>
      </w:r>
      <w:r w:rsidR="00AC2581" w:rsidRPr="004F465B">
        <w:t xml:space="preserve"> de 2017 dos mil diecisiete, por</w:t>
      </w:r>
      <w:r w:rsidR="00AC2581">
        <w:t xml:space="preserve"> el inspector de la Dirección General de Movilidad de este Municipio, el cual a efecto de gar</w:t>
      </w:r>
      <w:r w:rsidR="003275CF">
        <w:t>a</w:t>
      </w:r>
      <w:r w:rsidR="00AC2581">
        <w:t>ntizar el cumplimiento de la sanción económica aseguró una placa del vehículo propiedad del actor. ------</w:t>
      </w:r>
    </w:p>
    <w:p w:rsidR="003275CF" w:rsidRDefault="003275CF" w:rsidP="00AE5576">
      <w:pPr>
        <w:pStyle w:val="SENTENCIAS"/>
      </w:pPr>
    </w:p>
    <w:p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4F465B" w:rsidRPr="003C38CB">
        <w:t>AA 6857917 (Letra A letra A seis ocho cinco siete nueve uno siete</w:t>
      </w:r>
      <w:r w:rsidR="003275CF" w:rsidRPr="003C38CB">
        <w:t>)</w:t>
      </w:r>
      <w:r w:rsidRPr="003C38CB">
        <w:t xml:space="preserve">, de fecha </w:t>
      </w:r>
      <w:r w:rsidR="004F465B" w:rsidRPr="003C38CB">
        <w:t>12 doce de julio</w:t>
      </w:r>
      <w:r w:rsidRPr="003C38CB">
        <w:t>de 2017</w:t>
      </w:r>
      <w:r w:rsidR="003275CF" w:rsidRPr="003C38CB">
        <w:t xml:space="preserve"> dos mil diecisiete</w:t>
      </w:r>
      <w:r w:rsidRPr="003C38CB">
        <w:t>, por una cantidad de $588.82</w:t>
      </w:r>
      <w:r w:rsidR="003275CF" w:rsidRPr="003C38CB">
        <w:t xml:space="preserve"> (quinientos ochenta y ocho pesos 82/100</w:t>
      </w:r>
      <w:r w:rsidR="003275CF">
        <w:t xml:space="preserve"> M/N)</w:t>
      </w:r>
      <w:r>
        <w:t>,</w:t>
      </w:r>
      <w:r w:rsidR="00167954">
        <w:t xml:space="preserve"> en virtud de lo anterior, </w:t>
      </w:r>
      <w:r w:rsidR="00DC7A84">
        <w:t>el actor acude a solicitar la nulidad del acto y el reconocimiento y restitución de las garantías y derechos que considera le fueron agraviados a su representada.</w:t>
      </w:r>
      <w:r w:rsidR="003C38CB">
        <w:t xml:space="preserve"> -----------------</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B36FC">
        <w:t>359615 (tres cinco nueve seis uno cinco</w:t>
      </w:r>
      <w:r w:rsidR="00DC7A84">
        <w:t>), y en su caso, el reconocimiento y restitución de las garantías y derechos al demandante. -----------------------------------------------------------------------</w:t>
      </w:r>
    </w:p>
    <w:p w:rsidR="00DC7A84" w:rsidRDefault="00DC7A84" w:rsidP="00A07764">
      <w:pPr>
        <w:pStyle w:val="SENTENCIAS"/>
      </w:pPr>
    </w:p>
    <w:p w:rsidR="00EB2C55" w:rsidRDefault="00D86A5D" w:rsidP="00EB2C55">
      <w:pPr>
        <w:pStyle w:val="SENTENCIAS"/>
      </w:pPr>
      <w:r>
        <w:rPr>
          <w:b/>
          <w:bCs/>
          <w:iCs/>
        </w:rPr>
        <w:t>SÉPTIMO</w:t>
      </w:r>
      <w:r w:rsidR="00817710">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w:t>
      </w:r>
      <w:r w:rsidRPr="00A07764">
        <w:rPr>
          <w:rFonts w:cs="Calibri"/>
        </w:rPr>
        <w:lastRenderedPageBreak/>
        <w:t xml:space="preserve">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D51288" w:rsidRDefault="004E6F5C" w:rsidP="00F00466">
      <w:pPr>
        <w:pStyle w:val="SENTENCIAS"/>
      </w:pPr>
      <w:r>
        <w:t>En tal sentido, u</w:t>
      </w:r>
      <w:r w:rsidR="00F00466">
        <w:t xml:space="preserve">na vez analizados los conceptos de impugnación, quien resuelve determina que los señalados </w:t>
      </w:r>
      <w:r w:rsidR="00F00466" w:rsidRPr="00D51288">
        <w:t xml:space="preserve">como </w:t>
      </w:r>
      <w:r w:rsidR="001F4D61" w:rsidRPr="00D51288">
        <w:t>TERCE</w:t>
      </w:r>
      <w:r w:rsidR="00F00466" w:rsidRPr="00D51288">
        <w:t xml:space="preserve">RO y </w:t>
      </w:r>
      <w:r w:rsidR="001F4D61" w:rsidRPr="00D51288">
        <w:t>QUINT</w:t>
      </w:r>
      <w:r w:rsidR="00F00466" w:rsidRPr="00D51288">
        <w:t xml:space="preserve">O resultan </w:t>
      </w:r>
      <w:r w:rsidR="00B07098" w:rsidRPr="00D51288">
        <w:t>suficientes</w:t>
      </w:r>
      <w:r w:rsidR="00F00466" w:rsidRPr="00D51288">
        <w:t xml:space="preserve"> para decretar la NULIDAD TOTAL del acto impugnado con base en las siguientes co</w:t>
      </w:r>
      <w:r w:rsidR="00B07098" w:rsidRPr="00D51288">
        <w:t>nsideraciones:</w:t>
      </w:r>
      <w:r w:rsidR="00D51288">
        <w:t xml:space="preserve"> ------------------------------------------------------------</w:t>
      </w:r>
    </w:p>
    <w:p w:rsidR="00B07098" w:rsidRPr="00D51288" w:rsidRDefault="00B07098" w:rsidP="00F00466">
      <w:pPr>
        <w:pStyle w:val="SENTENCIAS"/>
      </w:pPr>
    </w:p>
    <w:p w:rsidR="00B07098" w:rsidRPr="004E6F5C" w:rsidRDefault="00B07098" w:rsidP="004E6F5C">
      <w:pPr>
        <w:pStyle w:val="SENTENCIAS"/>
        <w:rPr>
          <w:i/>
        </w:rPr>
      </w:pPr>
      <w:r w:rsidRPr="00D51288">
        <w:t xml:space="preserve">De manera general en el </w:t>
      </w:r>
      <w:r w:rsidR="001F4D61" w:rsidRPr="00D51288">
        <w:t>TERCER</w:t>
      </w:r>
      <w:r w:rsidRPr="00D51288">
        <w:t>O de sus agravios</w:t>
      </w:r>
      <w:r>
        <w:t xml:space="preserve"> manifiesta que le causa agravio el acta de infracción </w:t>
      </w:r>
      <w:r w:rsidR="00CB36FC">
        <w:t>359615 (tres cinco nueve seis uno cinco</w:t>
      </w:r>
      <w:r w:rsidR="00167954">
        <w:t>)</w:t>
      </w:r>
      <w:r>
        <w:t xml:space="preserve">, </w:t>
      </w:r>
      <w:r w:rsidR="004E6F5C" w:rsidRPr="004E6F5C">
        <w:rPr>
          <w:i/>
        </w:rPr>
        <w:t>“</w:t>
      </w:r>
      <w:r w:rsidRPr="004E6F5C">
        <w:rPr>
          <w:i/>
        </w:rPr>
        <w:t>por la defectuosa fundamentación […] apreciándose claramente la violación material o de fondo de dicho acto, ya que no obstante a que la autoridad demandada invoca el hipotético precepto legal, sin embargo, resulta inaplicable al asunto por la imprecisión y variación de que fue objeto al permutar la obligación de un acto de hacer a una omisión, por lo que, a pesar de que entraña la presencia de los dos requisitos constitucionales, reviste de un claro desajuste que impide su adecuación o encuadre en el supuesto normativo pretendido</w:t>
      </w:r>
      <w:r w:rsidR="004E6F5C" w:rsidRPr="004E6F5C">
        <w:rPr>
          <w:i/>
        </w:rPr>
        <w:t>”</w:t>
      </w:r>
      <w:r w:rsidRPr="004E6F5C">
        <w:rPr>
          <w:i/>
        </w:rPr>
        <w:t>.</w:t>
      </w:r>
    </w:p>
    <w:p w:rsidR="00B07098" w:rsidRDefault="00B07098" w:rsidP="00F00466">
      <w:pPr>
        <w:pStyle w:val="SENTENCIAS"/>
      </w:pPr>
    </w:p>
    <w:p w:rsidR="001F4D61" w:rsidRPr="007E36AA" w:rsidRDefault="001F4D61" w:rsidP="00F00466">
      <w:pPr>
        <w:pStyle w:val="SENTENCIAS"/>
      </w:pPr>
      <w:r>
        <w:t xml:space="preserve">Así mismo, en el agravio QUINTO, argumenta: </w:t>
      </w:r>
      <w:r w:rsidRPr="001F4D61">
        <w:rPr>
          <w:i/>
        </w:rPr>
        <w:t xml:space="preserve">“Agravia a mi representada y genera indefensión la insuficiente motivación y fundamentación … Ya que resulta por demás evidente la carencia de una adecuada motivación, toda vez que la infracción recurrida … deja de expresar las circunstancias de </w:t>
      </w:r>
      <w:r w:rsidRPr="007E36AA">
        <w:rPr>
          <w:i/>
        </w:rPr>
        <w:t>hecho y las razones lógico-jurídicas inmediatas que hacen aplicable al caso concreto la norma jurídica que invocó como fundamento. …”</w:t>
      </w:r>
    </w:p>
    <w:p w:rsidR="001F4D61" w:rsidRPr="005E66DE" w:rsidRDefault="001F4D61" w:rsidP="00F00466">
      <w:pPr>
        <w:pStyle w:val="SENTENCIAS"/>
        <w:rPr>
          <w:highlight w:val="yellow"/>
        </w:rPr>
      </w:pPr>
    </w:p>
    <w:p w:rsidR="00B07098" w:rsidRDefault="00B07098" w:rsidP="00F00466">
      <w:pPr>
        <w:pStyle w:val="SENTENCIAS"/>
      </w:pPr>
      <w:r w:rsidRPr="007E36AA">
        <w:t xml:space="preserve">Por su parte la autoridad demandada </w:t>
      </w:r>
      <w:r w:rsidR="00BE5237" w:rsidRPr="007E36AA">
        <w:t>señala que se emitió la infracción por la cual se duele el actor de manera por demás fundada y motivada de conformidad con lo previsto en el artículo 219 y 220 del Reglamento de Transporte Municipal. ---------------------------------------------------------------------------</w:t>
      </w:r>
    </w:p>
    <w:p w:rsidR="00B07098" w:rsidRDefault="00B07098" w:rsidP="00F00466">
      <w:pPr>
        <w:pStyle w:val="SENTENCIAS"/>
      </w:pPr>
    </w:p>
    <w:p w:rsidR="00EF1F5F" w:rsidRDefault="008A79DC" w:rsidP="00F00466">
      <w:pPr>
        <w:pStyle w:val="SENTENCIAS"/>
      </w:pPr>
      <w:r>
        <w:lastRenderedPageBreak/>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CB36FC">
        <w:t>359615 (tres cinco nueve seis uno cinco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9C360F" w:rsidP="00F5011E">
      <w:pPr>
        <w:pStyle w:val="SENTENCIAS"/>
        <w:rPr>
          <w:i/>
          <w:lang w:val="es-MX"/>
        </w:rPr>
      </w:pPr>
      <w:r>
        <w:rPr>
          <w:lang w:val="es-MX"/>
        </w:rPr>
        <w:lastRenderedPageBreak/>
        <w:t>E</w:t>
      </w:r>
      <w:r w:rsidR="004E6F5C">
        <w:rPr>
          <w:lang w:val="es-MX"/>
        </w:rPr>
        <w:t xml:space="preserve">n dicha acta de infracción, </w:t>
      </w:r>
      <w:r w:rsidR="00DA2C92">
        <w:rPr>
          <w:lang w:val="es-MX"/>
        </w:rPr>
        <w:t>respecto a la motivación del acto</w:t>
      </w:r>
      <w:r>
        <w:rPr>
          <w:lang w:val="es-MX"/>
        </w:rPr>
        <w:t>,el inspector argumento</w:t>
      </w:r>
      <w:r w:rsidR="00DA2C92">
        <w:rPr>
          <w:lang w:val="es-MX"/>
        </w:rPr>
        <w:t xml:space="preserve">: </w:t>
      </w:r>
      <w:r w:rsidR="00DA2C92" w:rsidRPr="00F5011E">
        <w:rPr>
          <w:i/>
          <w:lang w:val="es-MX"/>
        </w:rPr>
        <w:t>“</w:t>
      </w:r>
      <w:r>
        <w:rPr>
          <w:i/>
          <w:lang w:val="es-MX"/>
        </w:rPr>
        <w:t>Me encuentro en el lugar de ascenso y descenso de la ruta A-65-</w:t>
      </w:r>
      <w:r w:rsidR="00D86A5D">
        <w:rPr>
          <w:i/>
          <w:lang w:val="es-MX"/>
        </w:rPr>
        <w:t>R</w:t>
      </w:r>
      <w:r>
        <w:rPr>
          <w:i/>
          <w:lang w:val="es-MX"/>
        </w:rPr>
        <w:t xml:space="preserve"> verificando el cumplimiento del servicio detectando el incumplimiento de los despachos #3 programado 05:38 y el despacho #8 programado 07:13 de acuerdo al Plan de Operación Vigente</w:t>
      </w:r>
      <w:r w:rsidR="00DA2C92" w:rsidRPr="00F5011E">
        <w:rPr>
          <w:i/>
          <w:lang w:val="es-MX"/>
        </w:rPr>
        <w:t>”</w:t>
      </w:r>
      <w:r>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9C360F">
        <w:t>,</w:t>
      </w:r>
      <w:r w:rsidR="002B7887">
        <w:t xml:space="preserve"> a la empresa concesionaria (</w:t>
      </w:r>
      <w:r w:rsidR="00C5699A">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9C360F">
        <w:t>---------------------------------------------------</w:t>
      </w:r>
      <w:r w:rsidR="0098302F">
        <w:t>-----</w:t>
      </w:r>
    </w:p>
    <w:p w:rsidR="002B7887" w:rsidRDefault="002B7887" w:rsidP="008B40CC">
      <w:pPr>
        <w:pStyle w:val="SENTENCIAS"/>
      </w:pPr>
    </w:p>
    <w:p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el actor incumplió con el servicio, </w:t>
      </w:r>
      <w:r w:rsidR="00AA0B73">
        <w:t>es decir, como acredi</w:t>
      </w:r>
      <w:r w:rsidR="00D51288">
        <w:t>ta que efectivamente no se llevaron los servicios programados c</w:t>
      </w:r>
      <w:r w:rsidR="00AA0B73">
        <w:t>omo número</w:t>
      </w:r>
      <w:r w:rsidR="00D51288">
        <w:t>s</w:t>
      </w:r>
      <w:r w:rsidR="00AA0B73">
        <w:t xml:space="preserve"> #</w:t>
      </w:r>
      <w:r w:rsidR="00D51288">
        <w:t>3 tres y #8 ocho</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w:t>
      </w:r>
      <w:r w:rsidR="00D51288">
        <w:rPr>
          <w:lang w:val="es-MX"/>
        </w:rPr>
        <w:t>s</w:t>
      </w:r>
      <w:r w:rsidR="0018012D">
        <w:rPr>
          <w:lang w:val="es-MX"/>
        </w:rPr>
        <w:t xml:space="preserve"> servicio</w:t>
      </w:r>
      <w:r w:rsidR="00D51288">
        <w:rPr>
          <w:lang w:val="es-MX"/>
        </w:rPr>
        <w:t>s</w:t>
      </w:r>
      <w:r w:rsidR="0018012D">
        <w:rPr>
          <w:lang w:val="es-MX"/>
        </w:rPr>
        <w:t xml:space="preserve">, </w:t>
      </w:r>
      <w:r w:rsidR="00D86A5D">
        <w:rPr>
          <w:lang w:val="es-MX"/>
        </w:rPr>
        <w:t xml:space="preserve">además los parámetros que consideró para retirar la placa de circulación a dicho vehículo y no a otro,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D86A5D">
        <w:t>---------------------------------------------------------------------------</w:t>
      </w:r>
      <w:r w:rsidR="00AA0B73">
        <w:t>----------</w:t>
      </w:r>
    </w:p>
    <w:p w:rsidR="00F80C72" w:rsidRDefault="00F80C72" w:rsidP="00F00466">
      <w:pPr>
        <w:pStyle w:val="SENTENCIAS"/>
      </w:pPr>
    </w:p>
    <w:p w:rsidR="00F00466" w:rsidRDefault="00F00466" w:rsidP="00F00466">
      <w:pPr>
        <w:pStyle w:val="SENTENCIAS"/>
      </w:pPr>
      <w:r>
        <w:t xml:space="preserve">Sobre el tema, es ilustrativa la jurisprudencia I.6o.C. J/52, sustentada por el Sexto Tribunal Colegiado en Materia Civil del Primer Circuito, </w:t>
      </w:r>
      <w:r>
        <w:lastRenderedPageBreak/>
        <w:t>correspondiente a la Novena Época del Semanario Judicial de la Federación y su Gaceta, Tomo XXV, Enero de 2007, visible a página 2127</w:t>
      </w:r>
      <w:r w:rsidR="00D51288">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D51288" w:rsidRDefault="00D51288"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D51288">
        <w:t>n</w:t>
      </w:r>
      <w:r w:rsidR="00EB2C55" w:rsidRPr="00D51288">
        <w:t xml:space="preserve">úmero </w:t>
      </w:r>
      <w:r w:rsidR="00CB36FC" w:rsidRPr="00D51288">
        <w:t>359615 (tres cinco nueve seis uno cinco</w:t>
      </w:r>
      <w:r w:rsidR="00EB2C55" w:rsidRPr="00D51288">
        <w:t xml:space="preserve">), de fecha </w:t>
      </w:r>
      <w:r w:rsidR="004B280E" w:rsidRPr="00D51288">
        <w:t>7 siete de julio</w:t>
      </w:r>
      <w:r w:rsidR="00EB2C55" w:rsidRPr="00D51288">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D86A5D"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lastRenderedPageBreak/>
        <w:t xml:space="preserve">Sirve de apoyo a lo anterior la tesis de jurisprudencia que a la letra señala: </w:t>
      </w:r>
      <w:r w:rsidR="00D51288">
        <w:rPr>
          <w:szCs w:val="27"/>
        </w:rPr>
        <w:t>-------------------------------------------------------------------------------------------------</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D86A5D"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t>AA</w:t>
      </w:r>
      <w:r w:rsidR="00D51288" w:rsidRPr="003C38CB">
        <w:t>6857917 (Letra A letra A seis ocho cinco siete nueve uno siete</w:t>
      </w:r>
      <w:r w:rsidR="00285905">
        <w:t xml:space="preserve">), de </w:t>
      </w:r>
      <w:r w:rsidR="00285905" w:rsidRPr="00D51288">
        <w:t xml:space="preserve">fecha </w:t>
      </w:r>
      <w:r w:rsidR="004F465B" w:rsidRPr="00D51288">
        <w:t>12 doce de julio</w:t>
      </w:r>
      <w:r w:rsidR="00285905" w:rsidRPr="00D51288">
        <w:t>de</w:t>
      </w:r>
      <w:r w:rsidR="00356CBF">
        <w:t xml:space="preserve">2017 dos mil diecisiete, por la cantidad de </w:t>
      </w:r>
      <w:r w:rsidR="00356CBF" w:rsidRPr="00D51288">
        <w:t>$588.82 (quinientos ochenta y ocho pesos 82/100 M</w:t>
      </w:r>
      <w:r w:rsidR="00356CBF">
        <w:t xml:space="preserve">/N), </w:t>
      </w:r>
      <w:r w:rsidR="00ED6D3E">
        <w:t xml:space="preserve">y emitido a nombre de </w:t>
      </w:r>
      <w:r w:rsidR="00C5699A">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9 nueve de enero de 2008 </w:t>
      </w:r>
      <w:r w:rsidRPr="007D0C4C">
        <w:rPr>
          <w:rFonts w:ascii="Century" w:hAnsi="Century" w:cs="Calibri"/>
        </w:rPr>
        <w:lastRenderedPageBreak/>
        <w:t>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0F758B" w:rsidRDefault="000F758B" w:rsidP="000F758B">
      <w:pPr>
        <w:pStyle w:val="Textoindependiente"/>
        <w:rPr>
          <w:rFonts w:ascii="Century" w:hAnsi="Century" w:cs="Calibri"/>
        </w:rPr>
      </w:pPr>
    </w:p>
    <w:p w:rsidR="00C16795"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CB36FC">
        <w:rPr>
          <w:rFonts w:ascii="Century" w:hAnsi="Century"/>
        </w:rPr>
        <w:t>359615 (tres cinco nueve seis uno cinco</w:t>
      </w:r>
      <w:r w:rsidRPr="007D0C4C">
        <w:rPr>
          <w:rFonts w:ascii="Century" w:hAnsi="Century" w:cs="Calibri"/>
        </w:rPr>
        <w:t>)</w:t>
      </w:r>
      <w:r w:rsidR="00C16795">
        <w:rPr>
          <w:rFonts w:ascii="Century" w:hAnsi="Century" w:cs="Calibri"/>
        </w:rPr>
        <w:t xml:space="preserve">, de fecha </w:t>
      </w:r>
      <w:r w:rsidR="004B280E" w:rsidRPr="00D51288">
        <w:rPr>
          <w:rFonts w:ascii="Century" w:hAnsi="Century" w:cs="Calibri"/>
        </w:rPr>
        <w:t>7 siete de julio</w:t>
      </w:r>
      <w:r w:rsidR="00C16795" w:rsidRPr="00D51288">
        <w:rPr>
          <w:rFonts w:ascii="Century" w:hAnsi="Century" w:cs="Calibri"/>
        </w:rPr>
        <w:t xml:space="preserve"> del</w:t>
      </w:r>
      <w:r w:rsidR="00C16795">
        <w:rPr>
          <w:rFonts w:ascii="Century" w:hAnsi="Century" w:cs="Calibri"/>
        </w:rPr>
        <w:t xml:space="preserve">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D86A5D">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D51288">
        <w:rPr>
          <w:rFonts w:ascii="Century" w:hAnsi="Century" w:cs="Calibri"/>
        </w:rPr>
        <w:t>--------------</w:t>
      </w:r>
      <w:r w:rsidR="00D86A5D">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86A5D">
        <w:rPr>
          <w:rFonts w:ascii="Century" w:hAnsi="Century" w:cs="Calibri"/>
        </w:rPr>
        <w:t>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986CB8">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790" w:rsidRDefault="008A0790">
      <w:r>
        <w:separator/>
      </w:r>
    </w:p>
  </w:endnote>
  <w:endnote w:type="continuationSeparator" w:id="1">
    <w:p w:rsidR="008A0790" w:rsidRDefault="008A0790">
      <w:r>
        <w:continuationSeparator/>
      </w:r>
    </w:p>
  </w:endnote>
  <w:endnote w:type="continuationNotice" w:id="2">
    <w:p w:rsidR="008A0790" w:rsidRDefault="008A07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6E6C64" w:rsidRPr="007F7AC8">
              <w:rPr>
                <w:rFonts w:ascii="Century" w:hAnsi="Century"/>
                <w:b/>
                <w:bCs/>
                <w:sz w:val="14"/>
                <w:szCs w:val="14"/>
              </w:rPr>
              <w:fldChar w:fldCharType="begin"/>
            </w:r>
            <w:r w:rsidRPr="007F7AC8">
              <w:rPr>
                <w:rFonts w:ascii="Century" w:hAnsi="Century"/>
                <w:b/>
                <w:bCs/>
                <w:sz w:val="14"/>
                <w:szCs w:val="14"/>
              </w:rPr>
              <w:instrText>PAGE</w:instrText>
            </w:r>
            <w:r w:rsidR="006E6C64" w:rsidRPr="007F7AC8">
              <w:rPr>
                <w:rFonts w:ascii="Century" w:hAnsi="Century"/>
                <w:b/>
                <w:bCs/>
                <w:sz w:val="14"/>
                <w:szCs w:val="14"/>
              </w:rPr>
              <w:fldChar w:fldCharType="separate"/>
            </w:r>
            <w:r w:rsidR="00E7454A">
              <w:rPr>
                <w:rFonts w:ascii="Century" w:hAnsi="Century"/>
                <w:b/>
                <w:bCs/>
                <w:noProof/>
                <w:sz w:val="14"/>
                <w:szCs w:val="14"/>
              </w:rPr>
              <w:t>1</w:t>
            </w:r>
            <w:r w:rsidR="006E6C64" w:rsidRPr="007F7AC8">
              <w:rPr>
                <w:rFonts w:ascii="Century" w:hAnsi="Century"/>
                <w:b/>
                <w:bCs/>
                <w:sz w:val="14"/>
                <w:szCs w:val="14"/>
              </w:rPr>
              <w:fldChar w:fldCharType="end"/>
            </w:r>
            <w:r w:rsidRPr="007F7AC8">
              <w:rPr>
                <w:rFonts w:ascii="Century" w:hAnsi="Century"/>
                <w:sz w:val="14"/>
                <w:szCs w:val="14"/>
              </w:rPr>
              <w:t xml:space="preserve"> de </w:t>
            </w:r>
            <w:r w:rsidR="006E6C64" w:rsidRPr="007F7AC8">
              <w:rPr>
                <w:rFonts w:ascii="Century" w:hAnsi="Century"/>
                <w:b/>
                <w:bCs/>
                <w:sz w:val="14"/>
                <w:szCs w:val="14"/>
              </w:rPr>
              <w:fldChar w:fldCharType="begin"/>
            </w:r>
            <w:r w:rsidRPr="007F7AC8">
              <w:rPr>
                <w:rFonts w:ascii="Century" w:hAnsi="Century"/>
                <w:b/>
                <w:bCs/>
                <w:sz w:val="14"/>
                <w:szCs w:val="14"/>
              </w:rPr>
              <w:instrText>NUMPAGES</w:instrText>
            </w:r>
            <w:r w:rsidR="006E6C64" w:rsidRPr="007F7AC8">
              <w:rPr>
                <w:rFonts w:ascii="Century" w:hAnsi="Century"/>
                <w:b/>
                <w:bCs/>
                <w:sz w:val="14"/>
                <w:szCs w:val="14"/>
              </w:rPr>
              <w:fldChar w:fldCharType="separate"/>
            </w:r>
            <w:r w:rsidR="00E7454A">
              <w:rPr>
                <w:rFonts w:ascii="Century" w:hAnsi="Century"/>
                <w:b/>
                <w:bCs/>
                <w:noProof/>
                <w:sz w:val="14"/>
                <w:szCs w:val="14"/>
              </w:rPr>
              <w:t>15</w:t>
            </w:r>
            <w:r w:rsidR="006E6C64"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790" w:rsidRDefault="008A0790">
      <w:r>
        <w:separator/>
      </w:r>
    </w:p>
  </w:footnote>
  <w:footnote w:type="continuationSeparator" w:id="1">
    <w:p w:rsidR="008A0790" w:rsidRDefault="008A0790">
      <w:r>
        <w:continuationSeparator/>
      </w:r>
    </w:p>
  </w:footnote>
  <w:footnote w:type="continuationNotice" w:id="2">
    <w:p w:rsidR="008A0790" w:rsidRDefault="008A07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Número </w:t>
    </w:r>
    <w:r w:rsidR="00CB36FC">
      <w:rPr>
        <w:color w:val="7F7F7F" w:themeColor="text1" w:themeTint="80"/>
      </w:rPr>
      <w:t>0861</w:t>
    </w:r>
    <w:r>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60865"/>
    <w:rsid w:val="00062BF4"/>
    <w:rsid w:val="000702CB"/>
    <w:rsid w:val="00070FE7"/>
    <w:rsid w:val="000774D1"/>
    <w:rsid w:val="00081D25"/>
    <w:rsid w:val="000825C4"/>
    <w:rsid w:val="000853EE"/>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539CA"/>
    <w:rsid w:val="00155B81"/>
    <w:rsid w:val="00155F67"/>
    <w:rsid w:val="00167954"/>
    <w:rsid w:val="00173993"/>
    <w:rsid w:val="001757D8"/>
    <w:rsid w:val="0018012D"/>
    <w:rsid w:val="00191F48"/>
    <w:rsid w:val="001A0E0F"/>
    <w:rsid w:val="001A4DFA"/>
    <w:rsid w:val="001A60E0"/>
    <w:rsid w:val="001B6AC3"/>
    <w:rsid w:val="001C137F"/>
    <w:rsid w:val="001D0AFA"/>
    <w:rsid w:val="001D1AD8"/>
    <w:rsid w:val="001E2462"/>
    <w:rsid w:val="001E394F"/>
    <w:rsid w:val="001E7A4A"/>
    <w:rsid w:val="001F3605"/>
    <w:rsid w:val="001F4D61"/>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8CB"/>
    <w:rsid w:val="003C591D"/>
    <w:rsid w:val="003D333E"/>
    <w:rsid w:val="003D4734"/>
    <w:rsid w:val="003E5D2F"/>
    <w:rsid w:val="003E6DB7"/>
    <w:rsid w:val="003F0547"/>
    <w:rsid w:val="00400711"/>
    <w:rsid w:val="004265F9"/>
    <w:rsid w:val="00432C5E"/>
    <w:rsid w:val="0043378D"/>
    <w:rsid w:val="0043417A"/>
    <w:rsid w:val="00450AF7"/>
    <w:rsid w:val="00460741"/>
    <w:rsid w:val="0047283F"/>
    <w:rsid w:val="00481EB2"/>
    <w:rsid w:val="0049390A"/>
    <w:rsid w:val="004B280E"/>
    <w:rsid w:val="004B2BF4"/>
    <w:rsid w:val="004B5DDB"/>
    <w:rsid w:val="004B7DF4"/>
    <w:rsid w:val="004C7223"/>
    <w:rsid w:val="004C73FF"/>
    <w:rsid w:val="004D365E"/>
    <w:rsid w:val="004E46EE"/>
    <w:rsid w:val="004E5D93"/>
    <w:rsid w:val="004E6F5C"/>
    <w:rsid w:val="004F04FE"/>
    <w:rsid w:val="004F465B"/>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76F1"/>
    <w:rsid w:val="005C0E4C"/>
    <w:rsid w:val="005C6597"/>
    <w:rsid w:val="005C7F15"/>
    <w:rsid w:val="005D48BA"/>
    <w:rsid w:val="005D4DE5"/>
    <w:rsid w:val="005D6B79"/>
    <w:rsid w:val="005E66DE"/>
    <w:rsid w:val="005F443F"/>
    <w:rsid w:val="005F6D84"/>
    <w:rsid w:val="00605B32"/>
    <w:rsid w:val="0061011B"/>
    <w:rsid w:val="006134B7"/>
    <w:rsid w:val="00620ABD"/>
    <w:rsid w:val="006221F3"/>
    <w:rsid w:val="00626181"/>
    <w:rsid w:val="00626F09"/>
    <w:rsid w:val="006304C3"/>
    <w:rsid w:val="0065097B"/>
    <w:rsid w:val="0066472B"/>
    <w:rsid w:val="00666A10"/>
    <w:rsid w:val="00673308"/>
    <w:rsid w:val="00673713"/>
    <w:rsid w:val="006768C3"/>
    <w:rsid w:val="00680F53"/>
    <w:rsid w:val="00684D8E"/>
    <w:rsid w:val="006A6D8D"/>
    <w:rsid w:val="006C5C3F"/>
    <w:rsid w:val="006E17C1"/>
    <w:rsid w:val="006E1F51"/>
    <w:rsid w:val="006E6C64"/>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4490"/>
    <w:rsid w:val="007565DA"/>
    <w:rsid w:val="00771A6F"/>
    <w:rsid w:val="0077302A"/>
    <w:rsid w:val="00777FF3"/>
    <w:rsid w:val="00784EE2"/>
    <w:rsid w:val="0078749A"/>
    <w:rsid w:val="007A25CA"/>
    <w:rsid w:val="007A26DE"/>
    <w:rsid w:val="007A7E98"/>
    <w:rsid w:val="007B6977"/>
    <w:rsid w:val="007B791F"/>
    <w:rsid w:val="007C46F2"/>
    <w:rsid w:val="007D0C4C"/>
    <w:rsid w:val="007D23FE"/>
    <w:rsid w:val="007D3DD3"/>
    <w:rsid w:val="007D4188"/>
    <w:rsid w:val="007D72B9"/>
    <w:rsid w:val="007E36AA"/>
    <w:rsid w:val="007F0135"/>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8331C"/>
    <w:rsid w:val="008835F9"/>
    <w:rsid w:val="00885E12"/>
    <w:rsid w:val="00886789"/>
    <w:rsid w:val="00892D68"/>
    <w:rsid w:val="00893BF8"/>
    <w:rsid w:val="008A0790"/>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64764"/>
    <w:rsid w:val="00967A5D"/>
    <w:rsid w:val="0097312E"/>
    <w:rsid w:val="009739AF"/>
    <w:rsid w:val="0098302F"/>
    <w:rsid w:val="00986C89"/>
    <w:rsid w:val="00986CB8"/>
    <w:rsid w:val="009918DC"/>
    <w:rsid w:val="00997F08"/>
    <w:rsid w:val="009A1E38"/>
    <w:rsid w:val="009B782D"/>
    <w:rsid w:val="009C360F"/>
    <w:rsid w:val="009C7181"/>
    <w:rsid w:val="009C7631"/>
    <w:rsid w:val="009E16CA"/>
    <w:rsid w:val="009E596D"/>
    <w:rsid w:val="009E6EA0"/>
    <w:rsid w:val="00A00666"/>
    <w:rsid w:val="00A02538"/>
    <w:rsid w:val="00A032A2"/>
    <w:rsid w:val="00A06B63"/>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2001A"/>
    <w:rsid w:val="00B55CD5"/>
    <w:rsid w:val="00B57B94"/>
    <w:rsid w:val="00B60167"/>
    <w:rsid w:val="00B614D0"/>
    <w:rsid w:val="00B62E18"/>
    <w:rsid w:val="00B655E5"/>
    <w:rsid w:val="00B65723"/>
    <w:rsid w:val="00B777F0"/>
    <w:rsid w:val="00BB07A0"/>
    <w:rsid w:val="00BB1262"/>
    <w:rsid w:val="00BB3C7E"/>
    <w:rsid w:val="00BE5237"/>
    <w:rsid w:val="00BF5DD9"/>
    <w:rsid w:val="00BF7DB7"/>
    <w:rsid w:val="00C14FD8"/>
    <w:rsid w:val="00C16795"/>
    <w:rsid w:val="00C27107"/>
    <w:rsid w:val="00C31506"/>
    <w:rsid w:val="00C31907"/>
    <w:rsid w:val="00C3353C"/>
    <w:rsid w:val="00C36D3B"/>
    <w:rsid w:val="00C421E8"/>
    <w:rsid w:val="00C56175"/>
    <w:rsid w:val="00C5699A"/>
    <w:rsid w:val="00C619BB"/>
    <w:rsid w:val="00C66D82"/>
    <w:rsid w:val="00C72961"/>
    <w:rsid w:val="00C72B48"/>
    <w:rsid w:val="00C73C72"/>
    <w:rsid w:val="00C8316D"/>
    <w:rsid w:val="00C85818"/>
    <w:rsid w:val="00CB36FC"/>
    <w:rsid w:val="00CC041E"/>
    <w:rsid w:val="00CD1CAD"/>
    <w:rsid w:val="00CD590F"/>
    <w:rsid w:val="00CD620B"/>
    <w:rsid w:val="00CE0738"/>
    <w:rsid w:val="00CE1881"/>
    <w:rsid w:val="00CE46D7"/>
    <w:rsid w:val="00CF0563"/>
    <w:rsid w:val="00D3317F"/>
    <w:rsid w:val="00D46AE7"/>
    <w:rsid w:val="00D51288"/>
    <w:rsid w:val="00D52000"/>
    <w:rsid w:val="00D60688"/>
    <w:rsid w:val="00D6760D"/>
    <w:rsid w:val="00D768C2"/>
    <w:rsid w:val="00D807AE"/>
    <w:rsid w:val="00D80ED9"/>
    <w:rsid w:val="00D822E5"/>
    <w:rsid w:val="00D85058"/>
    <w:rsid w:val="00D85B75"/>
    <w:rsid w:val="00D86A5D"/>
    <w:rsid w:val="00D91D59"/>
    <w:rsid w:val="00D9398F"/>
    <w:rsid w:val="00DA2C92"/>
    <w:rsid w:val="00DB36D3"/>
    <w:rsid w:val="00DB76A8"/>
    <w:rsid w:val="00DB787C"/>
    <w:rsid w:val="00DC7A84"/>
    <w:rsid w:val="00DD1398"/>
    <w:rsid w:val="00DE5A62"/>
    <w:rsid w:val="00DF133F"/>
    <w:rsid w:val="00E41D58"/>
    <w:rsid w:val="00E43A91"/>
    <w:rsid w:val="00E65687"/>
    <w:rsid w:val="00E65E34"/>
    <w:rsid w:val="00E66FE4"/>
    <w:rsid w:val="00E708B8"/>
    <w:rsid w:val="00E70ACB"/>
    <w:rsid w:val="00E7454A"/>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CE84-0AA3-4388-BDA5-848A44C9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4904</Words>
  <Characters>26978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2018-02-27T19:41:00Z</cp:lastPrinted>
  <dcterms:created xsi:type="dcterms:W3CDTF">2018-03-22T19:57:00Z</dcterms:created>
  <dcterms:modified xsi:type="dcterms:W3CDTF">2018-03-22T19:57:00Z</dcterms:modified>
</cp:coreProperties>
</file>